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BF80" w14:textId="2FFF9573" w:rsidR="000B6A69" w:rsidRPr="003A64A0" w:rsidRDefault="004A3878" w:rsidP="004A3878">
      <w:pPr>
        <w:pStyle w:val="Heading1"/>
        <w:jc w:val="center"/>
        <w:rPr>
          <w:rFonts w:ascii="Arial" w:hAnsi="Arial" w:cs="Arial"/>
          <w:color w:val="92D050"/>
        </w:rPr>
      </w:pPr>
      <w:r w:rsidRPr="003A64A0">
        <w:rPr>
          <w:rFonts w:ascii="Arial" w:hAnsi="Arial" w:cs="Arial"/>
          <w:color w:val="92D050"/>
        </w:rPr>
        <w:t xml:space="preserve">Society </w:t>
      </w:r>
      <w:r w:rsidR="00E859B9" w:rsidRPr="003A64A0">
        <w:rPr>
          <w:rFonts w:ascii="Arial" w:hAnsi="Arial" w:cs="Arial"/>
          <w:color w:val="92D050"/>
        </w:rPr>
        <w:t>Risk Assessment</w:t>
      </w:r>
    </w:p>
    <w:p w14:paraId="6457BECE" w14:textId="01553F89" w:rsidR="004A3878" w:rsidRPr="003A64A0" w:rsidRDefault="004A3878" w:rsidP="004A3878">
      <w:pPr>
        <w:jc w:val="center"/>
        <w:rPr>
          <w:rFonts w:ascii="Arial" w:hAnsi="Arial" w:cs="Arial"/>
        </w:rPr>
      </w:pPr>
      <w:r w:rsidRPr="003A64A0">
        <w:rPr>
          <w:rFonts w:ascii="Arial" w:hAnsi="Arial" w:cs="Arial"/>
          <w:b/>
        </w:rPr>
        <w:t xml:space="preserve">Use this assessment for society events, activities, trips and other </w:t>
      </w:r>
      <w:proofErr w:type="spellStart"/>
      <w:r w:rsidRPr="003A64A0">
        <w:rPr>
          <w:rFonts w:ascii="Arial" w:hAnsi="Arial" w:cs="Arial"/>
          <w:b/>
        </w:rPr>
        <w:t>organised</w:t>
      </w:r>
      <w:proofErr w:type="spellEnd"/>
      <w:r w:rsidRPr="003A64A0">
        <w:rPr>
          <w:rFonts w:ascii="Arial" w:hAnsi="Arial" w:cs="Arial"/>
          <w:b/>
        </w:rPr>
        <w:t xml:space="preserve"> activities. </w:t>
      </w:r>
      <w:r w:rsidRPr="003A64A0">
        <w:rPr>
          <w:rFonts w:ascii="Arial" w:hAnsi="Arial" w:cs="Arial"/>
        </w:rPr>
        <w:t>The assessment should be specific to the activity being planned and reviewed if circumstances change.</w:t>
      </w:r>
    </w:p>
    <w:p w14:paraId="74B84147" w14:textId="152EE6A1" w:rsidR="004A3878" w:rsidRPr="003A64A0" w:rsidRDefault="004A3878" w:rsidP="004A387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t>Event/Activity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835"/>
        <w:gridCol w:w="3686"/>
        <w:gridCol w:w="3969"/>
      </w:tblGrid>
      <w:tr w:rsidR="004A3878" w:rsidRPr="003A64A0" w14:paraId="415D3336" w14:textId="77777777" w:rsidTr="003A64A0">
        <w:trPr>
          <w:jc w:val="center"/>
        </w:trPr>
        <w:tc>
          <w:tcPr>
            <w:tcW w:w="2830" w:type="dxa"/>
            <w:shd w:val="clear" w:color="auto" w:fill="92D050"/>
          </w:tcPr>
          <w:p w14:paraId="49F0C93D" w14:textId="17A7AC8D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Field</w:t>
            </w:r>
          </w:p>
        </w:tc>
        <w:tc>
          <w:tcPr>
            <w:tcW w:w="2835" w:type="dxa"/>
            <w:shd w:val="clear" w:color="auto" w:fill="92D050"/>
          </w:tcPr>
          <w:p w14:paraId="3564F464" w14:textId="3CDFD12D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Details</w:t>
            </w:r>
          </w:p>
        </w:tc>
        <w:tc>
          <w:tcPr>
            <w:tcW w:w="3686" w:type="dxa"/>
            <w:shd w:val="clear" w:color="auto" w:fill="92D050"/>
          </w:tcPr>
          <w:p w14:paraId="7D0061E3" w14:textId="027132E8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Field</w:t>
            </w:r>
          </w:p>
        </w:tc>
        <w:tc>
          <w:tcPr>
            <w:tcW w:w="3969" w:type="dxa"/>
            <w:shd w:val="clear" w:color="auto" w:fill="92D050"/>
          </w:tcPr>
          <w:p w14:paraId="12B83F33" w14:textId="17F24A3A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Details</w:t>
            </w:r>
          </w:p>
        </w:tc>
      </w:tr>
      <w:tr w:rsidR="004A3878" w:rsidRPr="003A64A0" w14:paraId="4A2322A9" w14:textId="77777777" w:rsidTr="003A64A0">
        <w:trPr>
          <w:jc w:val="center"/>
        </w:trPr>
        <w:tc>
          <w:tcPr>
            <w:tcW w:w="2830" w:type="dxa"/>
            <w:vAlign w:val="center"/>
          </w:tcPr>
          <w:p w14:paraId="2F82747D" w14:textId="791753B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Name of event / activity</w:t>
            </w:r>
          </w:p>
        </w:tc>
        <w:tc>
          <w:tcPr>
            <w:tcW w:w="2835" w:type="dxa"/>
            <w:vAlign w:val="center"/>
          </w:tcPr>
          <w:p w14:paraId="3ABB990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49EA9588" w14:textId="42D73C4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Date of event / activity</w:t>
            </w:r>
          </w:p>
        </w:tc>
        <w:tc>
          <w:tcPr>
            <w:tcW w:w="3969" w:type="dxa"/>
            <w:vAlign w:val="center"/>
          </w:tcPr>
          <w:p w14:paraId="47776323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D9E48C1" w14:textId="77777777" w:rsidTr="003A64A0">
        <w:trPr>
          <w:jc w:val="center"/>
        </w:trPr>
        <w:tc>
          <w:tcPr>
            <w:tcW w:w="2830" w:type="dxa"/>
            <w:vAlign w:val="center"/>
          </w:tcPr>
          <w:p w14:paraId="40F58B48" w14:textId="2D98F3D1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Society Name</w:t>
            </w:r>
          </w:p>
        </w:tc>
        <w:tc>
          <w:tcPr>
            <w:tcW w:w="2835" w:type="dxa"/>
            <w:vAlign w:val="center"/>
          </w:tcPr>
          <w:p w14:paraId="26ED137D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70115D14" w14:textId="0C1E4B7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Assessed by</w:t>
            </w:r>
          </w:p>
        </w:tc>
        <w:tc>
          <w:tcPr>
            <w:tcW w:w="3969" w:type="dxa"/>
            <w:vAlign w:val="center"/>
          </w:tcPr>
          <w:p w14:paraId="652CAAB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6EA344DC" w14:textId="77777777" w:rsidTr="003A64A0">
        <w:trPr>
          <w:jc w:val="center"/>
        </w:trPr>
        <w:tc>
          <w:tcPr>
            <w:tcW w:w="2830" w:type="dxa"/>
            <w:vAlign w:val="center"/>
          </w:tcPr>
          <w:p w14:paraId="3C5A143E" w14:textId="50EE785C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Purpose of event / activity</w:t>
            </w:r>
          </w:p>
        </w:tc>
        <w:tc>
          <w:tcPr>
            <w:tcW w:w="2835" w:type="dxa"/>
            <w:vAlign w:val="center"/>
          </w:tcPr>
          <w:p w14:paraId="66C75960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08BCA353" w14:textId="0646ADB7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Location/Venue</w:t>
            </w:r>
          </w:p>
        </w:tc>
        <w:tc>
          <w:tcPr>
            <w:tcW w:w="3969" w:type="dxa"/>
            <w:vAlign w:val="center"/>
          </w:tcPr>
          <w:p w14:paraId="47D26CC3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5795674A" w14:textId="77777777" w:rsidTr="003A64A0">
        <w:trPr>
          <w:jc w:val="center"/>
        </w:trPr>
        <w:tc>
          <w:tcPr>
            <w:tcW w:w="2830" w:type="dxa"/>
            <w:vAlign w:val="center"/>
          </w:tcPr>
          <w:p w14:paraId="0895ABD4" w14:textId="21BAC9D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Description of activity</w:t>
            </w:r>
          </w:p>
        </w:tc>
        <w:tc>
          <w:tcPr>
            <w:tcW w:w="2835" w:type="dxa"/>
            <w:vAlign w:val="center"/>
          </w:tcPr>
          <w:p w14:paraId="70ED99E3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66358A4E" w14:textId="103FC8CF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Expected number of students</w:t>
            </w:r>
          </w:p>
        </w:tc>
        <w:tc>
          <w:tcPr>
            <w:tcW w:w="3969" w:type="dxa"/>
            <w:vAlign w:val="center"/>
          </w:tcPr>
          <w:p w14:paraId="2F07C175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59E07460" w14:textId="77777777" w:rsidTr="003A64A0">
        <w:trPr>
          <w:jc w:val="center"/>
        </w:trPr>
        <w:tc>
          <w:tcPr>
            <w:tcW w:w="2830" w:type="dxa"/>
            <w:vAlign w:val="center"/>
          </w:tcPr>
          <w:p w14:paraId="19A86E28" w14:textId="67CFC117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Start time</w:t>
            </w:r>
          </w:p>
        </w:tc>
        <w:tc>
          <w:tcPr>
            <w:tcW w:w="2835" w:type="dxa"/>
            <w:vAlign w:val="center"/>
          </w:tcPr>
          <w:p w14:paraId="6D96BA10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4A6CE73B" w14:textId="28EB8897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Finish time</w:t>
            </w:r>
          </w:p>
        </w:tc>
        <w:tc>
          <w:tcPr>
            <w:tcW w:w="3969" w:type="dxa"/>
            <w:vAlign w:val="center"/>
          </w:tcPr>
          <w:p w14:paraId="4EEFA02B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658B0E0D" w14:textId="77777777" w:rsidTr="003A64A0">
        <w:trPr>
          <w:jc w:val="center"/>
        </w:trPr>
        <w:tc>
          <w:tcPr>
            <w:tcW w:w="2830" w:type="dxa"/>
            <w:vAlign w:val="center"/>
          </w:tcPr>
          <w:p w14:paraId="3BDCCEA5" w14:textId="3D550DBD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Departure time (if applicable)</w:t>
            </w:r>
          </w:p>
        </w:tc>
        <w:tc>
          <w:tcPr>
            <w:tcW w:w="2835" w:type="dxa"/>
            <w:vAlign w:val="center"/>
          </w:tcPr>
          <w:p w14:paraId="20F052B4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3EA19729" w14:textId="0BD86C2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Return time (if applicable)</w:t>
            </w:r>
          </w:p>
        </w:tc>
        <w:tc>
          <w:tcPr>
            <w:tcW w:w="3969" w:type="dxa"/>
            <w:vAlign w:val="center"/>
          </w:tcPr>
          <w:p w14:paraId="5830DC94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0960110" w14:textId="77777777" w:rsidTr="003A64A0">
        <w:trPr>
          <w:jc w:val="center"/>
        </w:trPr>
        <w:tc>
          <w:tcPr>
            <w:tcW w:w="2830" w:type="dxa"/>
            <w:vAlign w:val="center"/>
          </w:tcPr>
          <w:p w14:paraId="35FC9B77" w14:textId="73A4D0D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Student lead</w:t>
            </w:r>
          </w:p>
        </w:tc>
        <w:tc>
          <w:tcPr>
            <w:tcW w:w="2835" w:type="dxa"/>
            <w:vAlign w:val="center"/>
          </w:tcPr>
          <w:p w14:paraId="36E4E61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065BF399" w14:textId="7B89121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Committee members attending</w:t>
            </w:r>
          </w:p>
        </w:tc>
        <w:tc>
          <w:tcPr>
            <w:tcW w:w="3969" w:type="dxa"/>
            <w:vAlign w:val="center"/>
          </w:tcPr>
          <w:p w14:paraId="109CF5FF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2483AE5" w14:textId="77777777" w:rsidTr="003A64A0">
        <w:trPr>
          <w:jc w:val="center"/>
        </w:trPr>
        <w:tc>
          <w:tcPr>
            <w:tcW w:w="2830" w:type="dxa"/>
            <w:vAlign w:val="center"/>
          </w:tcPr>
          <w:p w14:paraId="022335A2" w14:textId="56A6D91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Transport provider (if applicable)</w:t>
            </w:r>
          </w:p>
        </w:tc>
        <w:tc>
          <w:tcPr>
            <w:tcW w:w="2835" w:type="dxa"/>
            <w:vAlign w:val="center"/>
          </w:tcPr>
          <w:p w14:paraId="1BCD34D0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2A6FC271" w14:textId="3286AD0F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Driver / coach details (if applicable)</w:t>
            </w:r>
          </w:p>
        </w:tc>
        <w:tc>
          <w:tcPr>
            <w:tcW w:w="3969" w:type="dxa"/>
            <w:vAlign w:val="center"/>
          </w:tcPr>
          <w:p w14:paraId="1C83405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</w:tbl>
    <w:p w14:paraId="4C33FEB0" w14:textId="77777777" w:rsidR="004A3878" w:rsidRPr="003A64A0" w:rsidRDefault="004A3878" w:rsidP="004A3878">
      <w:pPr>
        <w:rPr>
          <w:rFonts w:ascii="Arial" w:hAnsi="Arial" w:cs="Arial"/>
        </w:rPr>
      </w:pPr>
    </w:p>
    <w:p w14:paraId="4E2B485F" w14:textId="3A132243" w:rsidR="004A3878" w:rsidRPr="003A64A0" w:rsidRDefault="004A3878" w:rsidP="004A387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t>Emergency and Contact Arrangements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4253"/>
      </w:tblGrid>
      <w:tr w:rsidR="004A3878" w:rsidRPr="003A64A0" w14:paraId="184A8A8E" w14:textId="77777777" w:rsidTr="003A64A0">
        <w:trPr>
          <w:jc w:val="center"/>
        </w:trPr>
        <w:tc>
          <w:tcPr>
            <w:tcW w:w="3539" w:type="dxa"/>
            <w:shd w:val="clear" w:color="auto" w:fill="92D050"/>
          </w:tcPr>
          <w:p w14:paraId="62EAEEE2" w14:textId="0F86F13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Contact / Arrangement</w:t>
            </w:r>
          </w:p>
        </w:tc>
        <w:tc>
          <w:tcPr>
            <w:tcW w:w="4253" w:type="dxa"/>
            <w:shd w:val="clear" w:color="auto" w:fill="92D050"/>
          </w:tcPr>
          <w:p w14:paraId="69DB2C97" w14:textId="0B15638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Details</w:t>
            </w:r>
          </w:p>
        </w:tc>
      </w:tr>
      <w:tr w:rsidR="004A3878" w:rsidRPr="003A64A0" w14:paraId="1311A2F6" w14:textId="77777777" w:rsidTr="003A64A0">
        <w:trPr>
          <w:jc w:val="center"/>
        </w:trPr>
        <w:tc>
          <w:tcPr>
            <w:tcW w:w="3539" w:type="dxa"/>
            <w:vAlign w:val="center"/>
          </w:tcPr>
          <w:p w14:paraId="7EB21A10" w14:textId="6A0383AB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Students’ Union Contact</w:t>
            </w:r>
          </w:p>
        </w:tc>
        <w:tc>
          <w:tcPr>
            <w:tcW w:w="4253" w:type="dxa"/>
            <w:vAlign w:val="center"/>
          </w:tcPr>
          <w:p w14:paraId="119EC5A9" w14:textId="5C55D999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01902 322075</w:t>
            </w:r>
          </w:p>
        </w:tc>
      </w:tr>
      <w:tr w:rsidR="004A3878" w:rsidRPr="003A64A0" w14:paraId="7D16C8F6" w14:textId="77777777" w:rsidTr="003A64A0">
        <w:trPr>
          <w:jc w:val="center"/>
        </w:trPr>
        <w:tc>
          <w:tcPr>
            <w:tcW w:w="3539" w:type="dxa"/>
            <w:vAlign w:val="center"/>
          </w:tcPr>
          <w:p w14:paraId="26A5848C" w14:textId="5A17447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Campus Security</w:t>
            </w:r>
          </w:p>
        </w:tc>
        <w:tc>
          <w:tcPr>
            <w:tcW w:w="4253" w:type="dxa"/>
            <w:vAlign w:val="center"/>
          </w:tcPr>
          <w:p w14:paraId="36DAA5C8" w14:textId="716D1871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01902 322106</w:t>
            </w:r>
          </w:p>
        </w:tc>
      </w:tr>
      <w:tr w:rsidR="004A3878" w:rsidRPr="003A64A0" w14:paraId="16CD03D5" w14:textId="77777777" w:rsidTr="003A64A0">
        <w:trPr>
          <w:jc w:val="center"/>
        </w:trPr>
        <w:tc>
          <w:tcPr>
            <w:tcW w:w="3539" w:type="dxa"/>
            <w:vAlign w:val="center"/>
          </w:tcPr>
          <w:p w14:paraId="6E28875E" w14:textId="79F9E700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Venue emergency contact</w:t>
            </w:r>
          </w:p>
        </w:tc>
        <w:tc>
          <w:tcPr>
            <w:tcW w:w="4253" w:type="dxa"/>
            <w:vAlign w:val="center"/>
          </w:tcPr>
          <w:p w14:paraId="23DE00AF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49B6427F" w14:textId="77777777" w:rsidTr="003A64A0">
        <w:trPr>
          <w:jc w:val="center"/>
        </w:trPr>
        <w:tc>
          <w:tcPr>
            <w:tcW w:w="3539" w:type="dxa"/>
            <w:vAlign w:val="center"/>
          </w:tcPr>
          <w:p w14:paraId="5218B614" w14:textId="05CDE5BF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Emergency assembly point</w:t>
            </w:r>
          </w:p>
        </w:tc>
        <w:tc>
          <w:tcPr>
            <w:tcW w:w="4253" w:type="dxa"/>
            <w:vAlign w:val="center"/>
          </w:tcPr>
          <w:p w14:paraId="190E03D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12D5ED9F" w14:textId="77777777" w:rsidTr="003A64A0">
        <w:trPr>
          <w:jc w:val="center"/>
        </w:trPr>
        <w:tc>
          <w:tcPr>
            <w:tcW w:w="3539" w:type="dxa"/>
            <w:vAlign w:val="center"/>
          </w:tcPr>
          <w:p w14:paraId="7021D17C" w14:textId="189D4AC9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First aid arrangements</w:t>
            </w:r>
          </w:p>
        </w:tc>
        <w:tc>
          <w:tcPr>
            <w:tcW w:w="4253" w:type="dxa"/>
            <w:vAlign w:val="center"/>
          </w:tcPr>
          <w:p w14:paraId="5C6E6999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2D231BED" w14:textId="77777777" w:rsidTr="003A64A0">
        <w:trPr>
          <w:jc w:val="center"/>
        </w:trPr>
        <w:tc>
          <w:tcPr>
            <w:tcW w:w="3539" w:type="dxa"/>
            <w:vAlign w:val="center"/>
          </w:tcPr>
          <w:p w14:paraId="0AA8610E" w14:textId="4D0C88E2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Person leading an emergency response</w:t>
            </w:r>
          </w:p>
        </w:tc>
        <w:tc>
          <w:tcPr>
            <w:tcW w:w="4253" w:type="dxa"/>
            <w:vAlign w:val="center"/>
          </w:tcPr>
          <w:p w14:paraId="789FFFBE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3F3DD1A" w14:textId="77777777" w:rsidTr="003A64A0">
        <w:trPr>
          <w:jc w:val="center"/>
        </w:trPr>
        <w:tc>
          <w:tcPr>
            <w:tcW w:w="3539" w:type="dxa"/>
            <w:vAlign w:val="center"/>
          </w:tcPr>
          <w:p w14:paraId="597AA94C" w14:textId="5CBD0E08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 xml:space="preserve">How will </w:t>
            </w:r>
            <w:proofErr w:type="spellStart"/>
            <w:r w:rsidRPr="003A64A0">
              <w:rPr>
                <w:rFonts w:ascii="Arial" w:hAnsi="Arial" w:cs="Arial"/>
              </w:rPr>
              <w:t>organisers</w:t>
            </w:r>
            <w:proofErr w:type="spellEnd"/>
            <w:r w:rsidRPr="003A64A0">
              <w:rPr>
                <w:rFonts w:ascii="Arial" w:hAnsi="Arial" w:cs="Arial"/>
              </w:rPr>
              <w:t xml:space="preserve"> communicate during the event?</w:t>
            </w:r>
          </w:p>
        </w:tc>
        <w:tc>
          <w:tcPr>
            <w:tcW w:w="4253" w:type="dxa"/>
            <w:vAlign w:val="center"/>
          </w:tcPr>
          <w:p w14:paraId="51BDA871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</w:tbl>
    <w:p w14:paraId="0A517ADB" w14:textId="77777777" w:rsidR="004A3878" w:rsidRPr="003A64A0" w:rsidRDefault="004A3878" w:rsidP="004A3878">
      <w:pPr>
        <w:rPr>
          <w:rFonts w:ascii="Arial" w:hAnsi="Arial" w:cs="Arial"/>
        </w:rPr>
      </w:pPr>
    </w:p>
    <w:p w14:paraId="2F663673" w14:textId="77777777" w:rsidR="004A3878" w:rsidRPr="003A64A0" w:rsidRDefault="004A3878" w:rsidP="004A3878">
      <w:pPr>
        <w:rPr>
          <w:rFonts w:ascii="Arial" w:hAnsi="Arial" w:cs="Arial"/>
        </w:rPr>
      </w:pPr>
    </w:p>
    <w:p w14:paraId="0C05C66B" w14:textId="77777777" w:rsidR="003A64A0" w:rsidRPr="003A64A0" w:rsidRDefault="003A64A0" w:rsidP="004A3878">
      <w:pPr>
        <w:rPr>
          <w:rFonts w:ascii="Arial" w:hAnsi="Arial" w:cs="Arial"/>
        </w:rPr>
      </w:pPr>
    </w:p>
    <w:p w14:paraId="246E3DEC" w14:textId="77777777" w:rsidR="003A64A0" w:rsidRPr="003A64A0" w:rsidRDefault="003A64A0" w:rsidP="004A3878">
      <w:pPr>
        <w:rPr>
          <w:rFonts w:ascii="Arial" w:hAnsi="Arial" w:cs="Arial"/>
        </w:rPr>
      </w:pPr>
    </w:p>
    <w:p w14:paraId="5E803D6C" w14:textId="77777777" w:rsidR="004A3878" w:rsidRPr="003A64A0" w:rsidRDefault="004A3878" w:rsidP="004A3878">
      <w:pPr>
        <w:rPr>
          <w:rFonts w:ascii="Arial" w:hAnsi="Arial" w:cs="Arial"/>
        </w:rPr>
      </w:pPr>
    </w:p>
    <w:p w14:paraId="267CD6A5" w14:textId="09114874" w:rsidR="004A3878" w:rsidRPr="003A64A0" w:rsidRDefault="00015477" w:rsidP="004A387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t xml:space="preserve">Think about what risk you need to consider for an event, including those in section 4. </w:t>
      </w:r>
    </w:p>
    <w:p w14:paraId="2B7B4952" w14:textId="7777777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Venue / premises — slips, trips, stairs, lighting, furniture, capacity, exits and accessibility.</w:t>
      </w:r>
    </w:p>
    <w:p w14:paraId="33B89B24" w14:textId="7DAC69C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  <w:b/>
        </w:rPr>
        <w:t>F</w:t>
      </w:r>
      <w:r w:rsidRPr="003A64A0">
        <w:rPr>
          <w:rFonts w:ascii="Arial" w:hAnsi="Arial" w:cs="Arial"/>
        </w:rPr>
        <w:t>ire / emergency — evacuation, fire alarms, emergency exits, assembly point and emergency access.</w:t>
      </w:r>
    </w:p>
    <w:p w14:paraId="4C249170" w14:textId="1FE62A18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Activity-specific hazards — sport, dance, practical activities, cooking, equipment, performances or specialist activities.</w:t>
      </w:r>
    </w:p>
    <w:p w14:paraId="31EC5BF7" w14:textId="2E8751B8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Equipment — electrical equipment, cables, portable appliances, manual handling or damaged equipment.</w:t>
      </w:r>
    </w:p>
    <w:p w14:paraId="5390EA3F" w14:textId="552C544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Travel / transport — public transport, cars, coaches, late-night travel, unfamiliar locations or overseas travel.</w:t>
      </w:r>
    </w:p>
    <w:p w14:paraId="797752B8" w14:textId="49F8A49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People / </w:t>
      </w:r>
      <w:proofErr w:type="spellStart"/>
      <w:r w:rsidRPr="003A64A0">
        <w:rPr>
          <w:rFonts w:ascii="Arial" w:hAnsi="Arial" w:cs="Arial"/>
        </w:rPr>
        <w:t>behaviour</w:t>
      </w:r>
      <w:proofErr w:type="spellEnd"/>
      <w:r w:rsidRPr="003A64A0">
        <w:rPr>
          <w:rFonts w:ascii="Arial" w:hAnsi="Arial" w:cs="Arial"/>
        </w:rPr>
        <w:t xml:space="preserve"> — conflict, harassment, discrimination, bullying, violence, inappropriate </w:t>
      </w:r>
      <w:proofErr w:type="spellStart"/>
      <w:r w:rsidRPr="003A64A0">
        <w:rPr>
          <w:rFonts w:ascii="Arial" w:hAnsi="Arial" w:cs="Arial"/>
        </w:rPr>
        <w:t>behaviour</w:t>
      </w:r>
      <w:proofErr w:type="spellEnd"/>
      <w:r w:rsidRPr="003A64A0">
        <w:rPr>
          <w:rFonts w:ascii="Arial" w:hAnsi="Arial" w:cs="Arial"/>
        </w:rPr>
        <w:t xml:space="preserve"> or crowd </w:t>
      </w:r>
      <w:proofErr w:type="spellStart"/>
      <w:r w:rsidRPr="003A64A0">
        <w:rPr>
          <w:rFonts w:ascii="Arial" w:hAnsi="Arial" w:cs="Arial"/>
        </w:rPr>
        <w:t>behaviour</w:t>
      </w:r>
      <w:proofErr w:type="spellEnd"/>
      <w:r w:rsidRPr="003A64A0">
        <w:rPr>
          <w:rFonts w:ascii="Arial" w:hAnsi="Arial" w:cs="Arial"/>
        </w:rPr>
        <w:t>.</w:t>
      </w:r>
    </w:p>
    <w:p w14:paraId="71AD42E5" w14:textId="3BA77D85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Safeguarding / welfare — vulnerable participants, disclosures, supervision, inappropriate contact or welfare concerns.</w:t>
      </w:r>
    </w:p>
    <w:p w14:paraId="1EEC3451" w14:textId="123F56AF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Alcohol / substances — intoxication, pressure to drink, drink spiking concerns, drugs and safe return arrangements.</w:t>
      </w:r>
    </w:p>
    <w:p w14:paraId="669FDB45" w14:textId="0076B971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Health / medical — first aid, allergies, food safety, illness, medication and medical emergencies.</w:t>
      </w:r>
    </w:p>
    <w:p w14:paraId="499809F7" w14:textId="7777777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Mental health / wellbeing — distressing content, isolation, anxiety, crisis situations or emotionally challenging activities.</w:t>
      </w:r>
    </w:p>
    <w:p w14:paraId="68C3183A" w14:textId="6B78505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Accessibility / inclusion — physical access, communication, sensory needs, dietary requirements and reasonable adjustments.</w:t>
      </w:r>
    </w:p>
    <w:p w14:paraId="1F855E8F" w14:textId="42E8F17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Security — </w:t>
      </w:r>
      <w:proofErr w:type="spellStart"/>
      <w:r w:rsidRPr="003A64A0">
        <w:rPr>
          <w:rFonts w:ascii="Arial" w:hAnsi="Arial" w:cs="Arial"/>
        </w:rPr>
        <w:t>unauthorised</w:t>
      </w:r>
      <w:proofErr w:type="spellEnd"/>
      <w:r w:rsidRPr="003A64A0">
        <w:rPr>
          <w:rFonts w:ascii="Arial" w:hAnsi="Arial" w:cs="Arial"/>
        </w:rPr>
        <w:t xml:space="preserve"> access, theft, lost property, personal safety or people becoming separated.</w:t>
      </w:r>
    </w:p>
    <w:p w14:paraId="5A896698" w14:textId="6626C1BB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Photography / digital — photography, filming, livestreaming, online harassment, privacy and consent.</w:t>
      </w:r>
    </w:p>
    <w:p w14:paraId="6431BC78" w14:textId="5E29DA02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Weather / environment — heat, cold, rain, storms, wind, poor visibility or outdoor conditions.</w:t>
      </w:r>
    </w:p>
    <w:p w14:paraId="63182CF8" w14:textId="6001E5D3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External </w:t>
      </w:r>
      <w:proofErr w:type="spellStart"/>
      <w:r w:rsidRPr="003A64A0">
        <w:rPr>
          <w:rFonts w:ascii="Arial" w:hAnsi="Arial" w:cs="Arial"/>
        </w:rPr>
        <w:t>organisations</w:t>
      </w:r>
      <w:proofErr w:type="spellEnd"/>
      <w:r w:rsidRPr="003A64A0">
        <w:rPr>
          <w:rFonts w:ascii="Arial" w:hAnsi="Arial" w:cs="Arial"/>
        </w:rPr>
        <w:t xml:space="preserve"> / suppliers — venues, speakers, coaches, performers, contractors and transport providers.</w:t>
      </w:r>
    </w:p>
    <w:p w14:paraId="31821D15" w14:textId="3A4E2E49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Financial / reputational — cash handling, fraud, inappropriate spending or reputational risks.</w:t>
      </w:r>
    </w:p>
    <w:p w14:paraId="67A27330" w14:textId="4BE51D2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Other risks specific to this activity.</w:t>
      </w:r>
    </w:p>
    <w:p w14:paraId="71BF4BE1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2DF71F2A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72C674BE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C9D6252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24988458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1FF4795A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31C774EE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21B5D81D" w14:textId="77777777" w:rsidR="003A64A0" w:rsidRPr="003A64A0" w:rsidRDefault="003A64A0" w:rsidP="00015477">
      <w:pPr>
        <w:spacing w:after="20"/>
        <w:rPr>
          <w:rFonts w:ascii="Arial" w:hAnsi="Arial" w:cs="Arial"/>
        </w:rPr>
      </w:pPr>
    </w:p>
    <w:p w14:paraId="34B6F7B0" w14:textId="77777777" w:rsidR="003A64A0" w:rsidRDefault="003A64A0" w:rsidP="00015477">
      <w:pPr>
        <w:spacing w:after="20"/>
        <w:rPr>
          <w:rFonts w:ascii="Arial" w:hAnsi="Arial" w:cs="Arial"/>
        </w:rPr>
      </w:pPr>
    </w:p>
    <w:p w14:paraId="1864BC95" w14:textId="77777777" w:rsidR="003A64A0" w:rsidRPr="003A64A0" w:rsidRDefault="003A64A0" w:rsidP="00015477">
      <w:pPr>
        <w:spacing w:after="20"/>
        <w:rPr>
          <w:rFonts w:ascii="Arial" w:hAnsi="Arial" w:cs="Arial"/>
        </w:rPr>
      </w:pPr>
    </w:p>
    <w:p w14:paraId="10C80C92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6CE30F1C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EEF47E5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16E1F6D0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5259CC35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DEF3EA5" w14:textId="3815205B" w:rsidR="000B6A69" w:rsidRPr="003A64A0" w:rsidRDefault="00015477" w:rsidP="00015477">
      <w:pPr>
        <w:pStyle w:val="ListParagraph"/>
        <w:numPr>
          <w:ilvl w:val="0"/>
          <w:numId w:val="11"/>
        </w:numPr>
        <w:spacing w:after="20"/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lastRenderedPageBreak/>
        <w:t>Risk Assessment 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09"/>
        <w:gridCol w:w="1622"/>
        <w:gridCol w:w="1527"/>
        <w:gridCol w:w="1316"/>
        <w:gridCol w:w="1288"/>
        <w:gridCol w:w="1807"/>
        <w:gridCol w:w="1134"/>
        <w:gridCol w:w="1316"/>
        <w:gridCol w:w="889"/>
        <w:gridCol w:w="1582"/>
      </w:tblGrid>
      <w:tr w:rsidR="00015477" w:rsidRPr="003A64A0" w14:paraId="2464F1E8" w14:textId="77777777" w:rsidTr="00925760">
        <w:trPr>
          <w:tblHeader/>
          <w:jc w:val="center"/>
        </w:trPr>
        <w:tc>
          <w:tcPr>
            <w:tcW w:w="1909" w:type="dxa"/>
            <w:shd w:val="clear" w:color="auto" w:fill="54851C"/>
            <w:vAlign w:val="center"/>
          </w:tcPr>
          <w:p w14:paraId="6D143E51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What are the hazards?</w:t>
            </w:r>
          </w:p>
        </w:tc>
        <w:tc>
          <w:tcPr>
            <w:tcW w:w="1622" w:type="dxa"/>
            <w:shd w:val="clear" w:color="auto" w:fill="54851C"/>
            <w:vAlign w:val="center"/>
          </w:tcPr>
          <w:p w14:paraId="3CA79ED7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Who might be harmed and how?</w:t>
            </w:r>
          </w:p>
        </w:tc>
        <w:tc>
          <w:tcPr>
            <w:tcW w:w="1527" w:type="dxa"/>
            <w:shd w:val="clear" w:color="auto" w:fill="54851C"/>
            <w:vAlign w:val="center"/>
          </w:tcPr>
          <w:p w14:paraId="058569DD" w14:textId="44F65D7B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Initial assessment</w:t>
            </w:r>
            <w:r w:rsidRPr="003A64A0">
              <w:rPr>
                <w:rFonts w:ascii="Arial" w:hAnsi="Arial" w:cs="Arial"/>
                <w:b/>
                <w:color w:val="FFFFFF"/>
              </w:rPr>
              <w:br/>
              <w:t>Severity (S)</w:t>
            </w:r>
          </w:p>
        </w:tc>
        <w:tc>
          <w:tcPr>
            <w:tcW w:w="1316" w:type="dxa"/>
            <w:shd w:val="clear" w:color="auto" w:fill="54851C"/>
            <w:vAlign w:val="center"/>
          </w:tcPr>
          <w:p w14:paraId="6A3AE8E6" w14:textId="1BB8FE6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Likelihood (L)</w:t>
            </w:r>
          </w:p>
        </w:tc>
        <w:tc>
          <w:tcPr>
            <w:tcW w:w="1288" w:type="dxa"/>
            <w:shd w:val="clear" w:color="auto" w:fill="54851C"/>
            <w:vAlign w:val="center"/>
          </w:tcPr>
          <w:p w14:paraId="7105A06F" w14:textId="21F01A9E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Risk Factor (R = S x L)</w:t>
            </w:r>
          </w:p>
        </w:tc>
        <w:tc>
          <w:tcPr>
            <w:tcW w:w="1807" w:type="dxa"/>
            <w:shd w:val="clear" w:color="auto" w:fill="54851C"/>
            <w:vAlign w:val="center"/>
          </w:tcPr>
          <w:p w14:paraId="7FE8BD34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Control measures – what are you already doing?</w:t>
            </w:r>
          </w:p>
        </w:tc>
        <w:tc>
          <w:tcPr>
            <w:tcW w:w="1134" w:type="dxa"/>
            <w:shd w:val="clear" w:color="auto" w:fill="54851C"/>
            <w:vAlign w:val="center"/>
          </w:tcPr>
          <w:p w14:paraId="1EAF6FE6" w14:textId="50BC37C3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Residual risk</w:t>
            </w:r>
            <w:r w:rsidRPr="003A64A0">
              <w:rPr>
                <w:rFonts w:ascii="Arial" w:hAnsi="Arial" w:cs="Arial"/>
                <w:b/>
                <w:color w:val="FFFFFF"/>
              </w:rPr>
              <w:br/>
              <w:t>Severity (S)</w:t>
            </w:r>
          </w:p>
        </w:tc>
        <w:tc>
          <w:tcPr>
            <w:tcW w:w="1316" w:type="dxa"/>
            <w:shd w:val="clear" w:color="auto" w:fill="54851C"/>
            <w:vAlign w:val="center"/>
          </w:tcPr>
          <w:p w14:paraId="4B6495B5" w14:textId="3E0A8911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Likelihood (L)</w:t>
            </w:r>
          </w:p>
        </w:tc>
        <w:tc>
          <w:tcPr>
            <w:tcW w:w="889" w:type="dxa"/>
            <w:shd w:val="clear" w:color="auto" w:fill="54851C"/>
            <w:vAlign w:val="center"/>
          </w:tcPr>
          <w:p w14:paraId="6CD021B5" w14:textId="7DA86896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Risk Factor (R = S x L)</w:t>
            </w:r>
          </w:p>
        </w:tc>
        <w:tc>
          <w:tcPr>
            <w:tcW w:w="1582" w:type="dxa"/>
            <w:shd w:val="clear" w:color="auto" w:fill="54851C"/>
            <w:vAlign w:val="center"/>
          </w:tcPr>
          <w:p w14:paraId="07AA1E9C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Further actions required / who and when</w:t>
            </w:r>
          </w:p>
        </w:tc>
      </w:tr>
      <w:tr w:rsidR="00015477" w:rsidRPr="003A64A0" w14:paraId="30B96626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41645995" w14:textId="6573E5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Trips and falls- Broken bones,</w:t>
            </w:r>
          </w:p>
          <w:p w14:paraId="4FA123B4" w14:textId="03A1FBB8" w:rsidR="00015477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cuts, bruises, sprains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73E382BC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All attendees – could suffer minor or major injury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7A1B5809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060D4749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4674724B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9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7C51789D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Clear furniture and obstacles; appropriate footwear; warm-up; monitor floor for spills/slippery surfaces.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5C8D2947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2E756794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889" w:type="dxa"/>
            <w:shd w:val="clear" w:color="auto" w:fill="F7FAF4"/>
            <w:vAlign w:val="center"/>
          </w:tcPr>
          <w:p w14:paraId="691369FC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4</w:t>
            </w:r>
          </w:p>
        </w:tc>
        <w:tc>
          <w:tcPr>
            <w:tcW w:w="1582" w:type="dxa"/>
            <w:shd w:val="clear" w:color="auto" w:fill="F7FAF4"/>
            <w:vAlign w:val="center"/>
          </w:tcPr>
          <w:p w14:paraId="28D5E4DB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Student lead to check room before activity and monitor throughout.</w:t>
            </w:r>
          </w:p>
        </w:tc>
      </w:tr>
      <w:tr w:rsidR="00036196" w:rsidRPr="003A64A0" w14:paraId="3B78BDFB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5E430CB2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Fire</w:t>
            </w:r>
          </w:p>
          <w:p w14:paraId="4D4AE546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4D4A9BC0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- Burns, trauma,</w:t>
            </w:r>
          </w:p>
          <w:p w14:paraId="4245EF1D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hospitalisation, smoke</w:t>
            </w:r>
          </w:p>
          <w:p w14:paraId="4CFB0F75" w14:textId="5EF2E498" w:rsidR="00036196" w:rsidRPr="00036196" w:rsidRDefault="00036196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inhalation, fatality.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568CD771" w14:textId="1FEEB682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7431DF04" w14:textId="23DC6548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38459BE8" w14:textId="59263CA4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617AEC12" w14:textId="2AF1565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634A798F" w14:textId="77777777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</w:t>
            </w:r>
            <w:r w:rsidRPr="00036196">
              <w:rPr>
                <w:rFonts w:ascii="Arial" w:hAnsi="Arial" w:cs="Arial"/>
                <w:color w:val="EE0000"/>
              </w:rPr>
              <w:t xml:space="preserve">here will be no flames during the event. </w:t>
            </w:r>
          </w:p>
          <w:p w14:paraId="6AE77122" w14:textId="77777777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 xml:space="preserve">The event </w:t>
            </w:r>
            <w:proofErr w:type="spellStart"/>
            <w:r w:rsidRPr="00036196">
              <w:rPr>
                <w:rFonts w:ascii="Arial" w:hAnsi="Arial" w:cs="Arial"/>
                <w:color w:val="EE0000"/>
              </w:rPr>
              <w:t>organisers</w:t>
            </w:r>
            <w:proofErr w:type="spellEnd"/>
            <w:r w:rsidRPr="00036196">
              <w:rPr>
                <w:rFonts w:ascii="Arial" w:hAnsi="Arial" w:cs="Arial"/>
                <w:color w:val="EE0000"/>
              </w:rPr>
              <w:t xml:space="preserve"> will be aware of the fire evacuation meeting points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38A167E7" w14:textId="77777777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 xml:space="preserve">In case of fire alarm, event </w:t>
            </w:r>
            <w:proofErr w:type="spellStart"/>
            <w:r w:rsidRPr="00036196">
              <w:rPr>
                <w:rFonts w:ascii="Arial" w:hAnsi="Arial" w:cs="Arial"/>
                <w:color w:val="EE0000"/>
              </w:rPr>
              <w:t>organisers</w:t>
            </w:r>
            <w:proofErr w:type="spellEnd"/>
            <w:r w:rsidRPr="00036196">
              <w:rPr>
                <w:rFonts w:ascii="Arial" w:hAnsi="Arial" w:cs="Arial"/>
                <w:color w:val="EE0000"/>
              </w:rPr>
              <w:t xml:space="preserve"> will direct people outside building to fire evacuation point. </w:t>
            </w:r>
          </w:p>
          <w:p w14:paraId="43BF51BF" w14:textId="7C3687EB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 xml:space="preserve">If a fire is seen, then the alarm will be raised by pressing a red fire alarm button. </w:t>
            </w:r>
            <w:r>
              <w:rPr>
                <w:rFonts w:ascii="Arial" w:hAnsi="Arial" w:cs="Arial"/>
                <w:color w:val="EE0000"/>
              </w:rPr>
              <w:t>(</w:t>
            </w:r>
            <w:r w:rsidRPr="00036196">
              <w:rPr>
                <w:rFonts w:ascii="Arial" w:hAnsi="Arial" w:cs="Arial"/>
                <w:color w:val="EE0000"/>
              </w:rPr>
              <w:t>There are no scheduled fire alarms at this time (as far as we know)</w:t>
            </w:r>
            <w:r>
              <w:rPr>
                <w:rFonts w:ascii="Arial" w:hAnsi="Arial" w:cs="Arial"/>
                <w:color w:val="EE0000"/>
              </w:rPr>
              <w:t>)</w:t>
            </w:r>
            <w:r w:rsidRPr="00036196">
              <w:rPr>
                <w:rFonts w:ascii="Arial" w:hAnsi="Arial" w:cs="Arial"/>
                <w:color w:val="EE0000"/>
              </w:rPr>
              <w:t>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1DAFD2BF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7D34B25D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69AB96D7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76C69616" w14:textId="397D8A36" w:rsidR="00036196" w:rsidRPr="00925760" w:rsidRDefault="00E116E7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036196" w:rsidRPr="003A64A0" w14:paraId="048D66C4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55A154DD" w14:textId="68873CE7" w:rsidR="00036196" w:rsidRPr="00925760" w:rsidRDefault="00036196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lastRenderedPageBreak/>
              <w:t>Control of trespassers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2941900F" w14:textId="04B37888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534046E5" w14:textId="4B826920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63ECA8EA" w14:textId="6507CD9C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0918FE2A" w14:textId="7767C378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1133A1A7" w14:textId="1EDC3CB6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Entry is for only those who pay our entry fees. Is the fee or ticket payable until one week before the event.</w:t>
            </w:r>
          </w:p>
          <w:p w14:paraId="1EDB4CFA" w14:textId="047CA362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You will have a list with the names of everyone who has paid and will check ID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5E24E3BE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4841D075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1FE6E994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789B9AC5" w14:textId="38C7A95E" w:rsidR="00036196" w:rsidRPr="00925760" w:rsidRDefault="00E116E7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036196" w:rsidRPr="003A64A0" w14:paraId="1A58110E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1E39A8EC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Control of aggressive</w:t>
            </w:r>
          </w:p>
          <w:p w14:paraId="1DD3191A" w14:textId="384105B8" w:rsidR="00036196" w:rsidRPr="00036196" w:rsidRDefault="00036196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Behaviours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4676CC31" w14:textId="01FAF988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56845428" w14:textId="1443902E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2D9D7300" w14:textId="7EFEE9E9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0C519321" w14:textId="14607F24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30862172" w14:textId="5156DD32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>Any serious incidents will be reported to security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24BDDEB1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231502B2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78152AB2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5F13EC2B" w14:textId="5EB93C8F" w:rsidR="00036196" w:rsidRPr="00925760" w:rsidRDefault="00E116E7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015477" w:rsidRPr="003A64A0" w14:paraId="3170ED41" w14:textId="77777777" w:rsidTr="00925760">
        <w:trPr>
          <w:jc w:val="center"/>
        </w:trPr>
        <w:tc>
          <w:tcPr>
            <w:tcW w:w="1909" w:type="dxa"/>
            <w:vAlign w:val="center"/>
          </w:tcPr>
          <w:p w14:paraId="1732BE2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10B630A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670536B0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34E51C50" w14:textId="2FF1B6F9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Setting up – Injury</w:t>
            </w:r>
          </w:p>
          <w:p w14:paraId="5390894F" w14:textId="0AF04BC6" w:rsidR="00015477" w:rsidRPr="00925760" w:rsidRDefault="00925760" w:rsidP="00AC210A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Muscular-skeletal, strains</w:t>
            </w:r>
          </w:p>
        </w:tc>
        <w:tc>
          <w:tcPr>
            <w:tcW w:w="1622" w:type="dxa"/>
            <w:vAlign w:val="center"/>
          </w:tcPr>
          <w:p w14:paraId="6AF07CCE" w14:textId="6E4C5306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Members of the Society Committee</w:t>
            </w:r>
          </w:p>
        </w:tc>
        <w:tc>
          <w:tcPr>
            <w:tcW w:w="1527" w:type="dxa"/>
            <w:vAlign w:val="center"/>
          </w:tcPr>
          <w:p w14:paraId="26F0D443" w14:textId="0119FA0E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vAlign w:val="center"/>
          </w:tcPr>
          <w:p w14:paraId="000BD7B3" w14:textId="5C9A9BB7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288" w:type="dxa"/>
            <w:vAlign w:val="center"/>
          </w:tcPr>
          <w:p w14:paraId="615E9AD5" w14:textId="325490E7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4</w:t>
            </w:r>
          </w:p>
        </w:tc>
        <w:tc>
          <w:tcPr>
            <w:tcW w:w="1807" w:type="dxa"/>
            <w:vAlign w:val="center"/>
          </w:tcPr>
          <w:p w14:paraId="0566CF0D" w14:textId="173B49FB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General manual handling guidelines will be followed. Multiple people will assist in anything excessively heavy.</w:t>
            </w:r>
          </w:p>
        </w:tc>
        <w:tc>
          <w:tcPr>
            <w:tcW w:w="1134" w:type="dxa"/>
            <w:vAlign w:val="center"/>
          </w:tcPr>
          <w:p w14:paraId="5421D587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3109718A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52557846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33F3F7A9" w14:textId="035529BF" w:rsidR="00015477" w:rsidRPr="00925760" w:rsidRDefault="00E116E7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015477" w:rsidRPr="003A64A0" w14:paraId="6FA0632F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5AAA9F3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5EAB7C8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494755F8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3AF9E9BF" w14:textId="0DD1EB94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Food handling</w:t>
            </w:r>
          </w:p>
          <w:p w14:paraId="2089127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45961D0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Cross-contamination</w:t>
            </w:r>
          </w:p>
          <w:p w14:paraId="2AE5299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lastRenderedPageBreak/>
              <w:t>- Food allergies</w:t>
            </w:r>
          </w:p>
          <w:p w14:paraId="3478F2E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Sickness</w:t>
            </w:r>
          </w:p>
          <w:p w14:paraId="1F0B3D1F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Other illnesses</w:t>
            </w:r>
          </w:p>
          <w:p w14:paraId="544AAECE" w14:textId="0CB02AA7" w:rsidR="00015477" w:rsidRPr="00925760" w:rsidRDefault="00925760" w:rsidP="00AC210A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caused by food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5020E6A8" w14:textId="06D519CA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lastRenderedPageBreak/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193DA25C" w14:textId="5D60F925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6C8A6967" w14:textId="6C42EE49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14FA8749" w14:textId="5EBC4B4C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9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5DD3EE10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Food and drinks are to be sourced from reputable retailers.</w:t>
            </w:r>
          </w:p>
          <w:p w14:paraId="26E55025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Food will be stored according to </w:t>
            </w:r>
            <w:r w:rsidRPr="00925760">
              <w:rPr>
                <w:rFonts w:ascii="Arial" w:hAnsi="Arial" w:cs="Arial"/>
                <w:color w:val="EE0000"/>
              </w:rPr>
              <w:lastRenderedPageBreak/>
              <w:t>instructions on the packing prior to the event.</w:t>
            </w:r>
          </w:p>
          <w:p w14:paraId="72E0097A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Staff will check expiration dates on packets prior to the event.</w:t>
            </w:r>
          </w:p>
          <w:p w14:paraId="21806D89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Allergen information will be displayed alongside cakes. </w:t>
            </w:r>
          </w:p>
          <w:p w14:paraId="7260CC37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Napkins will be available to all attendees.</w:t>
            </w:r>
          </w:p>
          <w:p w14:paraId="4B198CBD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Ensure SU bake sale guidelines and food safety guidelines are adhered to if individuals bake their own cakes for the event.</w:t>
            </w:r>
          </w:p>
          <w:p w14:paraId="6A24C087" w14:textId="7D08866A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Any food or liquids that need to be refrigerated will be until the start time of the event.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1EFAE00C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19720082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458A2E07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6114A23A" w14:textId="752F3829" w:rsidR="00015477" w:rsidRPr="00925760" w:rsidRDefault="00E116E7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925760" w:rsidRPr="003A64A0" w14:paraId="6A771834" w14:textId="77777777" w:rsidTr="00925760">
        <w:trPr>
          <w:jc w:val="center"/>
        </w:trPr>
        <w:tc>
          <w:tcPr>
            <w:tcW w:w="1909" w:type="dxa"/>
            <w:vAlign w:val="center"/>
          </w:tcPr>
          <w:p w14:paraId="6165547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0765B69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03A5D77B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2453A127" w14:textId="4176BFB8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lastRenderedPageBreak/>
              <w:t>Use of hot water urns</w:t>
            </w:r>
          </w:p>
          <w:p w14:paraId="375A1B01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16CAB3E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Burns</w:t>
            </w:r>
          </w:p>
          <w:p w14:paraId="7709F34A" w14:textId="2BE90C35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Scalds</w:t>
            </w:r>
          </w:p>
        </w:tc>
        <w:tc>
          <w:tcPr>
            <w:tcW w:w="1622" w:type="dxa"/>
            <w:vAlign w:val="center"/>
          </w:tcPr>
          <w:p w14:paraId="53C74967" w14:textId="6F4A6785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lastRenderedPageBreak/>
              <w:t>All attendees</w:t>
            </w:r>
          </w:p>
        </w:tc>
        <w:tc>
          <w:tcPr>
            <w:tcW w:w="1527" w:type="dxa"/>
            <w:vAlign w:val="center"/>
          </w:tcPr>
          <w:p w14:paraId="1F57E76F" w14:textId="2746C805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vAlign w:val="center"/>
          </w:tcPr>
          <w:p w14:paraId="0A566033" w14:textId="617427A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288" w:type="dxa"/>
            <w:vAlign w:val="center"/>
          </w:tcPr>
          <w:p w14:paraId="2EB533F5" w14:textId="40222894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6</w:t>
            </w:r>
          </w:p>
        </w:tc>
        <w:tc>
          <w:tcPr>
            <w:tcW w:w="1807" w:type="dxa"/>
            <w:vAlign w:val="center"/>
          </w:tcPr>
          <w:p w14:paraId="0CC7EFFA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Staff are to supervise the use of hot water urns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096932D0" w14:textId="58D413B8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lastRenderedPageBreak/>
              <w:t>Clear signage will be displayed to alert attendees to the hot contents of the urns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43CE893E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 fully stocked first aid kit is available behind the front of house desk and/or commercial services areas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78971704" w14:textId="757C7CD9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SU staff have access to a list of all first aiders on campus.</w:t>
            </w:r>
          </w:p>
        </w:tc>
        <w:tc>
          <w:tcPr>
            <w:tcW w:w="1134" w:type="dxa"/>
            <w:vAlign w:val="center"/>
          </w:tcPr>
          <w:p w14:paraId="575AEC90" w14:textId="1AFC44B4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563230BF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5E84E07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2AA3D6E0" w14:textId="2F8A6A72" w:rsidR="00925760" w:rsidRPr="00925760" w:rsidRDefault="00E116E7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 xml:space="preserve">Please add here what action are </w:t>
            </w:r>
            <w:r>
              <w:rPr>
                <w:rFonts w:ascii="Arial" w:hAnsi="Arial" w:cs="Arial"/>
                <w:color w:val="EE0000"/>
              </w:rPr>
              <w:lastRenderedPageBreak/>
              <w:t>required, who and when</w:t>
            </w:r>
          </w:p>
        </w:tc>
      </w:tr>
      <w:tr w:rsidR="00925760" w:rsidRPr="003A64A0" w14:paraId="7DBF0ACC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73440441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1364308B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5858C1A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05A712F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Use of craft materials (e.g.</w:t>
            </w:r>
          </w:p>
          <w:p w14:paraId="758EAE9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badge maker, sewing</w:t>
            </w:r>
          </w:p>
          <w:p w14:paraId="7DCBFD0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equipment, scissors, glue,</w:t>
            </w:r>
          </w:p>
          <w:p w14:paraId="15B6648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safety pins, fabric pens)</w:t>
            </w:r>
          </w:p>
          <w:p w14:paraId="113BACC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395FC29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Allergic reaction</w:t>
            </w:r>
          </w:p>
          <w:p w14:paraId="29B9814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Skin irritation</w:t>
            </w:r>
          </w:p>
          <w:p w14:paraId="4CA0AFB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lastRenderedPageBreak/>
              <w:t>- Dizziness (if fumes</w:t>
            </w:r>
          </w:p>
          <w:p w14:paraId="4B821184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are inhaled)</w:t>
            </w:r>
          </w:p>
          <w:p w14:paraId="66E42D1F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Damage to clothing</w:t>
            </w:r>
          </w:p>
          <w:p w14:paraId="75E87202" w14:textId="575998C2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>
              <w:rPr>
                <w:rFonts w:ascii="Arial" w:hAnsi="Arial" w:cs="Arial"/>
                <w:color w:val="EE0000"/>
                <w:lang w:val="en-GB"/>
              </w:rPr>
              <w:t xml:space="preserve">- </w:t>
            </w:r>
            <w:r w:rsidRPr="00925760">
              <w:rPr>
                <w:rFonts w:ascii="Arial" w:hAnsi="Arial" w:cs="Arial"/>
                <w:color w:val="EE0000"/>
              </w:rPr>
              <w:t>Cuts, grazes and other minor skin wounds</w:t>
            </w:r>
            <w:r w:rsidRPr="00925760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716A9EE0" w14:textId="4549F63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lastRenderedPageBreak/>
              <w:br/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225DE3CC" w14:textId="3E5C268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4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06F8DCA9" w14:textId="413DBE86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1435E0D1" w14:textId="78C2F8F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8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61FACD48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All craft activities will be monitored by a member of staff.</w:t>
            </w:r>
          </w:p>
          <w:p w14:paraId="11A83D44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Participants will be briefed on how to carry out the activities and made aware of any potential risks involved if necessary.</w:t>
            </w:r>
          </w:p>
          <w:p w14:paraId="5A686827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Participants will be made aware that there is risk of damage to </w:t>
            </w:r>
            <w:r w:rsidRPr="00925760">
              <w:rPr>
                <w:rFonts w:ascii="Arial" w:hAnsi="Arial" w:cs="Arial"/>
                <w:color w:val="EE0000"/>
              </w:rPr>
              <w:lastRenderedPageBreak/>
              <w:t xml:space="preserve">clothes when using certain items. </w:t>
            </w:r>
          </w:p>
          <w:p w14:paraId="5C547829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Thimbles will be provided for sewing.</w:t>
            </w:r>
          </w:p>
          <w:p w14:paraId="71FE65D9" w14:textId="6466F1BB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Cleaning equipment and first aid kit will be readily available.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4796315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7EEB11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4B0C8FD4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3BF69501" w14:textId="6C225108" w:rsidR="00925760" w:rsidRPr="00925760" w:rsidRDefault="00E116E7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925760" w:rsidRPr="003A64A0" w14:paraId="5ADA05EF" w14:textId="77777777" w:rsidTr="00925760">
        <w:trPr>
          <w:jc w:val="center"/>
        </w:trPr>
        <w:tc>
          <w:tcPr>
            <w:tcW w:w="1909" w:type="dxa"/>
            <w:vAlign w:val="center"/>
          </w:tcPr>
          <w:p w14:paraId="489A33A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5EBCC8C3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0634673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0B6ED00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Hazards around the activity</w:t>
            </w:r>
          </w:p>
          <w:p w14:paraId="352FB20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table such as board game</w:t>
            </w:r>
          </w:p>
          <w:p w14:paraId="01CD785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pieces, banners, packaging,</w:t>
            </w:r>
          </w:p>
          <w:p w14:paraId="428E1AC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litter etc.</w:t>
            </w:r>
          </w:p>
          <w:p w14:paraId="60A67CE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6E13236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Trips, slips and falls</w:t>
            </w:r>
          </w:p>
          <w:p w14:paraId="6F43078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Sprains</w:t>
            </w:r>
          </w:p>
          <w:p w14:paraId="7985AF4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Cuts and bruises</w:t>
            </w:r>
          </w:p>
          <w:p w14:paraId="250E203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vAlign w:val="center"/>
          </w:tcPr>
          <w:p w14:paraId="29F75578" w14:textId="4A7B0651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vAlign w:val="center"/>
          </w:tcPr>
          <w:p w14:paraId="1096B4DD" w14:textId="6CAE3A4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vAlign w:val="center"/>
          </w:tcPr>
          <w:p w14:paraId="00A534B7" w14:textId="72FD8782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vAlign w:val="center"/>
          </w:tcPr>
          <w:p w14:paraId="5CE40D52" w14:textId="0344738D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807" w:type="dxa"/>
            <w:vAlign w:val="center"/>
          </w:tcPr>
          <w:p w14:paraId="27ADB296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</w:t>
            </w:r>
            <w:r w:rsidRPr="00925760">
              <w:rPr>
                <w:rFonts w:ascii="Arial" w:hAnsi="Arial" w:cs="Arial"/>
                <w:color w:val="EE0000"/>
              </w:rPr>
              <w:t>he event area will be cleared and tidied prior to event.</w:t>
            </w:r>
          </w:p>
          <w:p w14:paraId="6F955B34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During the event, any potential trip hazards will be removed as and when they occur. </w:t>
            </w:r>
          </w:p>
          <w:p w14:paraId="33DFEF83" w14:textId="6683F686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Banners will be checked to ensure they are stable and displayed in a suitable location away from gangways and fire exits.</w:t>
            </w:r>
          </w:p>
        </w:tc>
        <w:tc>
          <w:tcPr>
            <w:tcW w:w="1134" w:type="dxa"/>
            <w:vAlign w:val="center"/>
          </w:tcPr>
          <w:p w14:paraId="30F4490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26A2ACF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49D18F1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076C2527" w14:textId="7B8B93E4" w:rsidR="00925760" w:rsidRPr="00925760" w:rsidRDefault="00E116E7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Please add here what action are required, who and when</w:t>
            </w:r>
          </w:p>
        </w:tc>
      </w:tr>
      <w:tr w:rsidR="00925760" w:rsidRPr="003A64A0" w14:paraId="2B5B8F57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7922879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shd w:val="clear" w:color="auto" w:fill="F7FAF4"/>
            <w:vAlign w:val="center"/>
          </w:tcPr>
          <w:p w14:paraId="3CB805D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shd w:val="clear" w:color="auto" w:fill="F7FAF4"/>
            <w:vAlign w:val="center"/>
          </w:tcPr>
          <w:p w14:paraId="7AC5EC0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15FD260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shd w:val="clear" w:color="auto" w:fill="F7FAF4"/>
            <w:vAlign w:val="center"/>
          </w:tcPr>
          <w:p w14:paraId="2BA8D80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shd w:val="clear" w:color="auto" w:fill="F7FAF4"/>
            <w:vAlign w:val="center"/>
          </w:tcPr>
          <w:p w14:paraId="077527B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shd w:val="clear" w:color="auto" w:fill="F7FAF4"/>
            <w:vAlign w:val="center"/>
          </w:tcPr>
          <w:p w14:paraId="34816BC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410720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65F3745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47C3533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0054195E" w14:textId="77777777" w:rsidTr="00925760">
        <w:trPr>
          <w:jc w:val="center"/>
        </w:trPr>
        <w:tc>
          <w:tcPr>
            <w:tcW w:w="1909" w:type="dxa"/>
            <w:vAlign w:val="center"/>
          </w:tcPr>
          <w:p w14:paraId="7296BED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vAlign w:val="center"/>
          </w:tcPr>
          <w:p w14:paraId="1C242DD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vAlign w:val="center"/>
          </w:tcPr>
          <w:p w14:paraId="32FECAE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73BAABD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vAlign w:val="center"/>
          </w:tcPr>
          <w:p w14:paraId="5B5EA86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vAlign w:val="center"/>
          </w:tcPr>
          <w:p w14:paraId="5970314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vAlign w:val="center"/>
          </w:tcPr>
          <w:p w14:paraId="401FDFF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21DFD8C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238C202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51BAA4E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10A57D23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355DE58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shd w:val="clear" w:color="auto" w:fill="F7FAF4"/>
            <w:vAlign w:val="center"/>
          </w:tcPr>
          <w:p w14:paraId="6E3AE5E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shd w:val="clear" w:color="auto" w:fill="F7FAF4"/>
            <w:vAlign w:val="center"/>
          </w:tcPr>
          <w:p w14:paraId="649294D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6644E9F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shd w:val="clear" w:color="auto" w:fill="F7FAF4"/>
            <w:vAlign w:val="center"/>
          </w:tcPr>
          <w:p w14:paraId="3129202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shd w:val="clear" w:color="auto" w:fill="F7FAF4"/>
            <w:vAlign w:val="center"/>
          </w:tcPr>
          <w:p w14:paraId="11C32B5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shd w:val="clear" w:color="auto" w:fill="F7FAF4"/>
            <w:vAlign w:val="center"/>
          </w:tcPr>
          <w:p w14:paraId="0762AB2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F4BFAD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50E3BD0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4BD6F5E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2E766F1A" w14:textId="77777777" w:rsidTr="00925760">
        <w:trPr>
          <w:jc w:val="center"/>
        </w:trPr>
        <w:tc>
          <w:tcPr>
            <w:tcW w:w="1909" w:type="dxa"/>
            <w:vAlign w:val="center"/>
          </w:tcPr>
          <w:p w14:paraId="37BE5AB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vAlign w:val="center"/>
          </w:tcPr>
          <w:p w14:paraId="1CABF94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vAlign w:val="center"/>
          </w:tcPr>
          <w:p w14:paraId="0C85D80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05BC6A5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vAlign w:val="center"/>
          </w:tcPr>
          <w:p w14:paraId="28486C7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vAlign w:val="center"/>
          </w:tcPr>
          <w:p w14:paraId="7D76CBE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vAlign w:val="center"/>
          </w:tcPr>
          <w:p w14:paraId="517A3F1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59D3B9F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2A91F35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3C3092A4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</w:tbl>
    <w:p w14:paraId="5FE01E18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2E6819F" w14:textId="77777777" w:rsidR="000B6A69" w:rsidRPr="003A64A0" w:rsidRDefault="00E859B9">
      <w:pPr>
        <w:pStyle w:val="Heading2"/>
        <w:rPr>
          <w:rFonts w:ascii="Arial" w:hAnsi="Arial" w:cs="Arial"/>
          <w:color w:val="92D050"/>
        </w:rPr>
      </w:pPr>
      <w:r w:rsidRPr="003A64A0">
        <w:rPr>
          <w:rFonts w:ascii="Arial" w:hAnsi="Arial" w:cs="Arial"/>
          <w:color w:val="92D050"/>
        </w:rPr>
        <w:lastRenderedPageBreak/>
        <w:t>Risk Factor Chart Explanation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3"/>
        <w:gridCol w:w="4796"/>
        <w:gridCol w:w="4791"/>
      </w:tblGrid>
      <w:tr w:rsidR="00196F0C" w:rsidRPr="003A64A0" w14:paraId="7287CA3E" w14:textId="77777777" w:rsidTr="003A64A0">
        <w:trPr>
          <w:trHeight w:val="552"/>
        </w:trPr>
        <w:tc>
          <w:tcPr>
            <w:tcW w:w="4872" w:type="dxa"/>
            <w:shd w:val="clear" w:color="auto" w:fill="54851C"/>
            <w:vAlign w:val="center"/>
          </w:tcPr>
          <w:p w14:paraId="446C52A4" w14:textId="2074B589" w:rsidR="00196F0C" w:rsidRPr="003A64A0" w:rsidRDefault="00196F0C" w:rsidP="003A64A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64A0">
              <w:rPr>
                <w:rFonts w:ascii="Arial" w:hAnsi="Arial" w:cs="Arial"/>
                <w:b/>
                <w:bCs/>
                <w:color w:val="FFFFFF" w:themeColor="background1"/>
              </w:rPr>
              <w:t>Severity (S) Scale:</w:t>
            </w:r>
          </w:p>
        </w:tc>
        <w:tc>
          <w:tcPr>
            <w:tcW w:w="4872" w:type="dxa"/>
            <w:shd w:val="clear" w:color="auto" w:fill="54851C"/>
            <w:vAlign w:val="center"/>
          </w:tcPr>
          <w:p w14:paraId="0AAB33C0" w14:textId="093E650D" w:rsidR="00196F0C" w:rsidRPr="003A64A0" w:rsidRDefault="00196F0C" w:rsidP="003A64A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64A0">
              <w:rPr>
                <w:rFonts w:ascii="Arial" w:hAnsi="Arial" w:cs="Arial"/>
                <w:b/>
                <w:bCs/>
                <w:color w:val="FFFFFF" w:themeColor="background1"/>
              </w:rPr>
              <w:t>Likelihood (L) Scale:</w:t>
            </w:r>
          </w:p>
        </w:tc>
        <w:tc>
          <w:tcPr>
            <w:tcW w:w="4872" w:type="dxa"/>
            <w:shd w:val="clear" w:color="auto" w:fill="54851C"/>
            <w:vAlign w:val="center"/>
          </w:tcPr>
          <w:p w14:paraId="64ECFBE1" w14:textId="0AC85079" w:rsidR="00196F0C" w:rsidRPr="003A64A0" w:rsidRDefault="00196F0C" w:rsidP="003A64A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64A0">
              <w:rPr>
                <w:rFonts w:ascii="Arial" w:hAnsi="Arial" w:cs="Arial"/>
                <w:b/>
                <w:bCs/>
                <w:color w:val="FFFFFF" w:themeColor="background1"/>
              </w:rPr>
              <w:t>Risk Factor (R = S x L):</w:t>
            </w:r>
          </w:p>
        </w:tc>
      </w:tr>
      <w:tr w:rsidR="00196F0C" w:rsidRPr="003A64A0" w14:paraId="41770404" w14:textId="77777777" w:rsidTr="003A64A0">
        <w:tc>
          <w:tcPr>
            <w:tcW w:w="4872" w:type="dxa"/>
            <w:shd w:val="clear" w:color="auto" w:fill="F7FAF4"/>
          </w:tcPr>
          <w:p w14:paraId="10CE471B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1 - Negligible: All in a day's work</w:t>
            </w:r>
          </w:p>
          <w:p w14:paraId="548A98AB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2 - Minor: Minor injury with short term effect</w:t>
            </w:r>
          </w:p>
          <w:p w14:paraId="640FCB5C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3 - Severe: Major injury/disability (reportable)</w:t>
            </w:r>
          </w:p>
          <w:p w14:paraId="5E668EC1" w14:textId="3B940EF5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4 - Extreme: Fatal</w:t>
            </w:r>
          </w:p>
        </w:tc>
        <w:tc>
          <w:tcPr>
            <w:tcW w:w="4872" w:type="dxa"/>
            <w:shd w:val="clear" w:color="auto" w:fill="F7FAF4"/>
          </w:tcPr>
          <w:p w14:paraId="766C4D1F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1 - Improbable</w:t>
            </w:r>
          </w:p>
          <w:p w14:paraId="33D79DA4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2 - Remote: Unlikely</w:t>
            </w:r>
          </w:p>
          <w:p w14:paraId="71C76E52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3 - Possible: May or could well occur</w:t>
            </w:r>
          </w:p>
          <w:p w14:paraId="1F7F610D" w14:textId="5A10C57F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4 - Probable: Expected to occur, several times</w:t>
            </w:r>
          </w:p>
        </w:tc>
        <w:tc>
          <w:tcPr>
            <w:tcW w:w="4872" w:type="dxa"/>
            <w:shd w:val="clear" w:color="auto" w:fill="F7FAF4"/>
          </w:tcPr>
          <w:p w14:paraId="2AAA1D8C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&lt; 4 - LOW</w:t>
            </w:r>
          </w:p>
          <w:p w14:paraId="5B3C5754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4-6 - MEDIUM</w:t>
            </w:r>
          </w:p>
          <w:p w14:paraId="34EF18B1" w14:textId="0ACA3746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 xml:space="preserve">&gt; </w:t>
            </w:r>
            <w:r w:rsidR="00015477" w:rsidRPr="003A64A0">
              <w:rPr>
                <w:rFonts w:ascii="Arial" w:hAnsi="Arial" w:cs="Arial"/>
              </w:rPr>
              <w:t>7</w:t>
            </w:r>
            <w:r w:rsidRPr="003A64A0">
              <w:rPr>
                <w:rFonts w:ascii="Arial" w:hAnsi="Arial" w:cs="Arial"/>
              </w:rPr>
              <w:t xml:space="preserve"> - HIGH</w:t>
            </w:r>
          </w:p>
          <w:p w14:paraId="74BAE884" w14:textId="77777777" w:rsidR="00196F0C" w:rsidRPr="003A64A0" w:rsidRDefault="00196F0C" w:rsidP="00196F0C">
            <w:pPr>
              <w:rPr>
                <w:rFonts w:ascii="Arial" w:hAnsi="Arial" w:cs="Arial"/>
              </w:rPr>
            </w:pPr>
          </w:p>
        </w:tc>
      </w:tr>
    </w:tbl>
    <w:p w14:paraId="2E2631A9" w14:textId="77777777" w:rsidR="002C42CC" w:rsidRPr="003A64A0" w:rsidRDefault="002C42CC" w:rsidP="00015477">
      <w:pPr>
        <w:pStyle w:val="Heading2"/>
        <w:rPr>
          <w:rFonts w:ascii="Arial" w:hAnsi="Arial" w:cs="Arial"/>
        </w:rPr>
      </w:pPr>
    </w:p>
    <w:sectPr w:rsidR="002C42CC" w:rsidRPr="003A64A0" w:rsidSect="00A438EE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4BFA4" w14:textId="77777777" w:rsidR="00390AD8" w:rsidRDefault="00390AD8" w:rsidP="009A0012">
      <w:pPr>
        <w:spacing w:after="0" w:line="240" w:lineRule="auto"/>
      </w:pPr>
      <w:r>
        <w:separator/>
      </w:r>
    </w:p>
  </w:endnote>
  <w:endnote w:type="continuationSeparator" w:id="0">
    <w:p w14:paraId="3EC1EBFB" w14:textId="77777777" w:rsidR="00390AD8" w:rsidRDefault="00390AD8" w:rsidP="009A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4ABA" w14:textId="77777777" w:rsidR="00390AD8" w:rsidRDefault="00390AD8" w:rsidP="009A0012">
      <w:pPr>
        <w:spacing w:after="0" w:line="240" w:lineRule="auto"/>
      </w:pPr>
      <w:r>
        <w:separator/>
      </w:r>
    </w:p>
  </w:footnote>
  <w:footnote w:type="continuationSeparator" w:id="0">
    <w:p w14:paraId="22CDB987" w14:textId="77777777" w:rsidR="00390AD8" w:rsidRDefault="00390AD8" w:rsidP="009A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ECCB" w14:textId="2CA07B9C" w:rsidR="009A0012" w:rsidRDefault="00053A02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F71ECA3" wp14:editId="23B2E159">
          <wp:simplePos x="0" y="0"/>
          <wp:positionH relativeFrom="page">
            <wp:align>left</wp:align>
          </wp:positionH>
          <wp:positionV relativeFrom="paragraph">
            <wp:posOffset>3133725</wp:posOffset>
          </wp:positionV>
          <wp:extent cx="7693504" cy="4172585"/>
          <wp:effectExtent l="0" t="0" r="3175" b="0"/>
          <wp:wrapNone/>
          <wp:docPr id="1781981054" name="Picture 2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511275" name="Picture 2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43"/>
                  <a:stretch>
                    <a:fillRect/>
                  </a:stretch>
                </pic:blipFill>
                <pic:spPr bwMode="auto">
                  <a:xfrm>
                    <a:off x="0" y="0"/>
                    <a:ext cx="7693504" cy="41725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012">
      <w:rPr>
        <w:noProof/>
      </w:rPr>
      <w:drawing>
        <wp:anchor distT="0" distB="0" distL="114300" distR="114300" simplePos="0" relativeHeight="251656704" behindDoc="1" locked="0" layoutInCell="1" allowOverlap="1" wp14:anchorId="72F72A15" wp14:editId="5059BC72">
          <wp:simplePos x="0" y="0"/>
          <wp:positionH relativeFrom="page">
            <wp:posOffset>2647950</wp:posOffset>
          </wp:positionH>
          <wp:positionV relativeFrom="paragraph">
            <wp:posOffset>-828675</wp:posOffset>
          </wp:positionV>
          <wp:extent cx="7693660" cy="10878405"/>
          <wp:effectExtent l="0" t="0" r="2540" b="0"/>
          <wp:wrapNone/>
          <wp:docPr id="750511275" name="Picture 2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511275" name="Picture 2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1087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206D3F"/>
    <w:multiLevelType w:val="hybridMultilevel"/>
    <w:tmpl w:val="F1B43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510CB6"/>
    <w:multiLevelType w:val="hybridMultilevel"/>
    <w:tmpl w:val="65CA6D1C"/>
    <w:lvl w:ilvl="0" w:tplc="B60A425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20813">
    <w:abstractNumId w:val="8"/>
  </w:num>
  <w:num w:numId="2" w16cid:durableId="1599169643">
    <w:abstractNumId w:val="6"/>
  </w:num>
  <w:num w:numId="3" w16cid:durableId="1194611559">
    <w:abstractNumId w:val="5"/>
  </w:num>
  <w:num w:numId="4" w16cid:durableId="592012367">
    <w:abstractNumId w:val="4"/>
  </w:num>
  <w:num w:numId="5" w16cid:durableId="682514103">
    <w:abstractNumId w:val="7"/>
  </w:num>
  <w:num w:numId="6" w16cid:durableId="366567927">
    <w:abstractNumId w:val="3"/>
  </w:num>
  <w:num w:numId="7" w16cid:durableId="1538161125">
    <w:abstractNumId w:val="2"/>
  </w:num>
  <w:num w:numId="8" w16cid:durableId="1056120615">
    <w:abstractNumId w:val="1"/>
  </w:num>
  <w:num w:numId="9" w16cid:durableId="791166107">
    <w:abstractNumId w:val="0"/>
  </w:num>
  <w:num w:numId="10" w16cid:durableId="1896508768">
    <w:abstractNumId w:val="10"/>
  </w:num>
  <w:num w:numId="11" w16cid:durableId="1394616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477"/>
    <w:rsid w:val="00034616"/>
    <w:rsid w:val="00036196"/>
    <w:rsid w:val="00053A02"/>
    <w:rsid w:val="0006063C"/>
    <w:rsid w:val="000B6A69"/>
    <w:rsid w:val="001133CF"/>
    <w:rsid w:val="0015074B"/>
    <w:rsid w:val="00196F0C"/>
    <w:rsid w:val="002239B7"/>
    <w:rsid w:val="00283408"/>
    <w:rsid w:val="0029639D"/>
    <w:rsid w:val="002C42CC"/>
    <w:rsid w:val="002D373C"/>
    <w:rsid w:val="00326F90"/>
    <w:rsid w:val="00390AD8"/>
    <w:rsid w:val="003A64A0"/>
    <w:rsid w:val="004A3878"/>
    <w:rsid w:val="004B5098"/>
    <w:rsid w:val="004B6394"/>
    <w:rsid w:val="0053402C"/>
    <w:rsid w:val="00535E95"/>
    <w:rsid w:val="00550C50"/>
    <w:rsid w:val="005E1BB0"/>
    <w:rsid w:val="0066770C"/>
    <w:rsid w:val="006E5A78"/>
    <w:rsid w:val="006F0931"/>
    <w:rsid w:val="00730B88"/>
    <w:rsid w:val="00925760"/>
    <w:rsid w:val="009A0012"/>
    <w:rsid w:val="009C4982"/>
    <w:rsid w:val="00A438EE"/>
    <w:rsid w:val="00A64C1A"/>
    <w:rsid w:val="00A86603"/>
    <w:rsid w:val="00AA1D8D"/>
    <w:rsid w:val="00B47730"/>
    <w:rsid w:val="00BC2D70"/>
    <w:rsid w:val="00C26EE1"/>
    <w:rsid w:val="00C63661"/>
    <w:rsid w:val="00CB0664"/>
    <w:rsid w:val="00DC6CAE"/>
    <w:rsid w:val="00E116E7"/>
    <w:rsid w:val="00E859B9"/>
    <w:rsid w:val="00EF17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4C5FF3"/>
  <w14:defaultImageDpi w14:val="330"/>
  <w15:docId w15:val="{6BBF6B19-714B-413F-B55D-830DBDAF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A38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GONZALEZ SANTANA, CLAUDIA</cp:lastModifiedBy>
  <cp:revision>3</cp:revision>
  <cp:lastPrinted>2025-06-25T14:51:00Z</cp:lastPrinted>
  <dcterms:created xsi:type="dcterms:W3CDTF">2026-10-06T12:28:00Z</dcterms:created>
  <dcterms:modified xsi:type="dcterms:W3CDTF">2026-10-13T13:38:00Z</dcterms:modified>
  <cp:category/>
</cp:coreProperties>
</file>